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-36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11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Думлер Г.П., находящийся по адресу: ХМАО-Югра,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Улановой Маргариты Николаевны,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5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гражданки РФ, 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1"/>
          <w:rFonts w:ascii="Times New Roman" w:eastAsia="Times New Roman" w:hAnsi="Times New Roman" w:cs="Times New Roman"/>
        </w:rPr>
        <w:t>...</w:t>
      </w:r>
      <w:r>
        <w:rPr>
          <w:rStyle w:val="cat-ExternalSystem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генеральным директором </w:t>
      </w:r>
      <w:r>
        <w:rPr>
          <w:rStyle w:val="cat-OrganizationNamegrp-2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расположенного по адресу: ХМАО-Югра,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Уланова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 xml:space="preserve">6858-020-115 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сведения представлены </w:t>
      </w:r>
      <w:r>
        <w:rPr>
          <w:rStyle w:val="cat-Dategrp-14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Уланова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 6 Постановления Пленума Верховного Суда Российской Федерации от </w:t>
      </w:r>
      <w:r>
        <w:rPr>
          <w:rStyle w:val="cat-Dategrp-1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7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Улановой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Улановой М.Н.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13415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 xml:space="preserve">с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Улановой М.Н.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Уланову Маргариту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</w:t>
      </w:r>
      <w:r>
        <w:rPr>
          <w:rStyle w:val="cat-Sumgrp-23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РКЦ </w:t>
      </w:r>
      <w:r>
        <w:rPr>
          <w:rStyle w:val="cat-Addressgrp-6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4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3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Style w:val="cat-PhoneNumbergrp-3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3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Style w:val="cat-PhoneNumbergrp-3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238723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</w:t>
      </w:r>
      <w:r>
        <w:rPr>
          <w:rStyle w:val="cat-Addressgrp-10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двойного </w:t>
      </w:r>
      <w:r>
        <w:rPr>
          <w:rFonts w:ascii="Times New Roman" w:eastAsia="Times New Roman" w:hAnsi="Times New Roman" w:cs="Times New Roman"/>
        </w:rPr>
        <w:t>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судьи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Style w:val="cat-Dategrp-17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449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11rplc-2">
    <w:name w:val="cat-Date grp-1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OrganizationNamegrp-27rplc-22">
    <w:name w:val="cat-OrganizationName grp-27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Sumgrp-23rplc-29">
    <w:name w:val="cat-Sum grp-23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PhoneNumbergrp-34rplc-40">
    <w:name w:val="cat-PhoneNumber grp-3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10rplc-42">
    <w:name w:val="cat-Address grp-1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Dategrp-17rplc-47">
    <w:name w:val="cat-Date grp-17 rplc-4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7FC4-C6B0-44B0-BD90-957590E741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